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WHAT </w:t>
      </w:r>
      <w:r w:rsidDel="00000000" w:rsidR="00000000" w:rsidRPr="00000000">
        <w:rPr>
          <w:b w:val="1"/>
          <w:u w:val="single"/>
          <w:rtl w:val="0"/>
        </w:rPr>
        <w:t xml:space="preserve">EXEMPT AUTHORITIES</w:t>
      </w:r>
      <w:r w:rsidDel="00000000" w:rsidR="00000000" w:rsidRPr="00000000">
        <w:rPr>
          <w:b w:val="1"/>
          <w:rtl w:val="0"/>
        </w:rPr>
        <w:t xml:space="preserve"> NEED TO DO TO ADVERTISE THE PERIOD DURING WHICH ELECTORS AND INTERESTED PERSONS MAY EXERCISE RIGHTS RELATING TO THE ANNUAL ACCOUNTS</w:t>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The </w:t>
      </w:r>
      <w:hyperlink r:id="rId7">
        <w:r w:rsidDel="00000000" w:rsidR="00000000" w:rsidRPr="00000000">
          <w:rPr>
            <w:color w:val="0563c1"/>
            <w:u w:val="single"/>
            <w:rtl w:val="0"/>
          </w:rPr>
          <w:t xml:space="preserve">Local Audit and Accountability Act 2014</w:t>
        </w:r>
      </w:hyperlink>
      <w:r w:rsidDel="00000000" w:rsidR="00000000" w:rsidRPr="00000000">
        <w:rPr>
          <w:rtl w:val="0"/>
        </w:rPr>
        <w:t xml:space="preserve"> and the </w:t>
      </w:r>
      <w:hyperlink r:id="rId8">
        <w:r w:rsidDel="00000000" w:rsidR="00000000" w:rsidRPr="00000000">
          <w:rPr>
            <w:color w:val="0563c1"/>
            <w:u w:val="single"/>
            <w:rtl w:val="0"/>
          </w:rPr>
          <w:t xml:space="preserve">Accounts and Audit Regulations 2015</w:t>
        </w:r>
      </w:hyperlink>
      <w:r w:rsidDel="00000000" w:rsidR="00000000" w:rsidRPr="00000000">
        <w:rPr>
          <w:rtl w:val="0"/>
        </w:rPr>
        <w:t xml:space="preserve"> require that: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statement of accounts prepared by the authority (i.e. the Annual Governance &amp; Accountability Return (AGAR) Form 2), the accounting records for the financial year to which the audit relates and all books, deeds, contracts, bills, vouchers, receipts and other documents relating to those records must be made available for inspection by any person interested, during a period of 30 working days set by the smaller authority and including the first 10 working days of July.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period referred to in paragraph (1) starts with the day on which the period for the exercise of public rights is treated as having been commenced i.e. the day following the day on which all of the obligations in paragraph (3) below have been fulfilled.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responsible financial officer for an exempt authority must, on behalf of that authority, publish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which must include publication on the authority’s website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Accounting Statements (i.e. Section 2 of the AGAR Form 2), accompanied by:</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declaration, signed by that officer to the effect that the statement of accounts will not be audited on account of that authority’s self-certified status as exempt, unless either a request for an opportunity to question the auditor about the authority’s accounting records under section 26(2) or an objection under section 27(1) of the Act, results in the involvement of the local auditor; </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Annual Governance Statement (i.e. Section 1 of the AGAR Form 2); and</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Certificate of Exemption (i.e. Page 3 of the AGAR Form 2); and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statement that sets out—</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period for the exercise of public rights;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the manner in which notice should be given of an intention to inspect the accounting records and other documents;</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name and address of the local auditor;</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provisions contained in section 25 (inspection of statements of accounts etc), section 26 (inspection of documents etc) and section 27 (right to make objections at audit) of the Act, as they have effect in relation to the authority in question;  </w:t>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HOW DO YOU DO IT?</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120" w:line="240" w:lineRule="auto"/>
        <w:ind w:left="3" w:firstLine="0"/>
        <w:rPr/>
      </w:pPr>
      <w:r w:rsidDel="00000000" w:rsidR="00000000" w:rsidRPr="00000000">
        <w:rPr>
          <w:rtl w:val="0"/>
        </w:rPr>
        <w:t xml:space="preserve">You will meet statutory requirements if you fully and accurately complete the notice of public rights pro forma in this document; and publish (</w:t>
      </w:r>
      <w:r w:rsidDel="00000000" w:rsidR="00000000" w:rsidRPr="00000000">
        <w:rPr>
          <w:b w:val="1"/>
          <w:rtl w:val="0"/>
        </w:rPr>
        <w:t xml:space="preserve">including publication on the smaller authority’s website</w:t>
      </w:r>
      <w:r w:rsidDel="00000000" w:rsidR="00000000" w:rsidRPr="00000000">
        <w:rPr>
          <w:rtl w:val="0"/>
        </w:rPr>
        <w:t xml:space="preserve">) the following documents, the day before the public rights period commences: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approved Sections 1 and 2 of Form 2 of the AGAR; and</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completed Notice of Public Rights and Publication of Annual Governance &amp; Accountability Return (Exempt Authority). Please note that we have pre-completed it with the following suggested dates: Monday 3 June – Friday 12 July 2024. (The latest possible dates that comply with the statutory requirements are Monday 1 July – Friday 9 August 2024); and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notes which accompany the Notice (Local authority accounts: a summary of your rights).</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jc w:val="center"/>
        <w:rPr>
          <w:b w:val="1"/>
          <w:sz w:val="28"/>
          <w:szCs w:val="28"/>
        </w:rPr>
      </w:pPr>
      <w:r w:rsidDel="00000000" w:rsidR="00000000" w:rsidRPr="00000000">
        <w:rPr>
          <w:b w:val="1"/>
          <w:sz w:val="16"/>
          <w:szCs w:val="16"/>
          <w:rtl w:val="0"/>
        </w:rPr>
        <w:t xml:space="preserve">Smaller authority name:</w:t>
      </w:r>
      <w:r w:rsidDel="00000000" w:rsidR="00000000" w:rsidRPr="00000000">
        <w:rPr>
          <w:b w:val="1"/>
          <w:sz w:val="28"/>
          <w:szCs w:val="28"/>
          <w:rtl w:val="0"/>
        </w:rPr>
        <w:t xml:space="preserve"> ______Offton &amp; Willisham Parish Council_________</w:t>
      </w:r>
    </w:p>
    <w:p w:rsidR="00000000" w:rsidDel="00000000" w:rsidP="00000000" w:rsidRDefault="00000000" w:rsidRPr="00000000" w14:paraId="00000017">
      <w:pPr>
        <w:spacing w:after="0" w:line="240" w:lineRule="auto"/>
        <w:jc w:val="center"/>
        <w:rPr>
          <w:b w:val="1"/>
        </w:rPr>
      </w:pPr>
      <w:r w:rsidDel="00000000" w:rsidR="00000000" w:rsidRPr="00000000">
        <w:rPr>
          <w:rtl w:val="0"/>
        </w:rPr>
      </w:r>
    </w:p>
    <w:p w:rsidR="00000000" w:rsidDel="00000000" w:rsidP="00000000" w:rsidRDefault="00000000" w:rsidRPr="00000000" w14:paraId="00000018">
      <w:pPr>
        <w:spacing w:after="120" w:line="240" w:lineRule="auto"/>
        <w:ind w:left="1701" w:right="1627" w:firstLine="0"/>
        <w:jc w:val="center"/>
        <w:rPr>
          <w:b w:val="1"/>
          <w:sz w:val="24"/>
          <w:szCs w:val="24"/>
        </w:rPr>
      </w:pPr>
      <w:r w:rsidDel="00000000" w:rsidR="00000000" w:rsidRPr="00000000">
        <w:rPr>
          <w:b w:val="1"/>
          <w:sz w:val="24"/>
          <w:szCs w:val="24"/>
          <w:rtl w:val="0"/>
        </w:rPr>
        <w:t xml:space="preserve">NOTICE OF PUBLIC RIGHTS AND PUBLICATION OF ANNUAL GOVERNANCE &amp; ACCOUNTABILITY RETURN (EXEMPT AUTHORITY)</w:t>
      </w:r>
    </w:p>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ACCOUNTS FOR THE YEAR ENDED 31 MARCH 2024</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Local Audit and Accountability Act 2014 Sections 25, 26 and 27 </w:t>
      </w:r>
    </w:p>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The Accounts and Audit Regulations 2015 (SI 2015/234)</w:t>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119"/>
        <w:tblGridChange w:id="0">
          <w:tblGrid>
            <w:gridCol w:w="6912"/>
            <w:gridCol w:w="3119"/>
          </w:tblGrid>
        </w:tblGridChange>
      </w:tblGrid>
      <w:tr>
        <w:trPr>
          <w:cantSplit w:val="0"/>
          <w:tblHeader w:val="0"/>
        </w:trPr>
        <w:tc>
          <w:tcPr/>
          <w:p w:rsidR="00000000" w:rsidDel="00000000" w:rsidP="00000000" w:rsidRDefault="00000000" w:rsidRPr="00000000" w14:paraId="0000001D">
            <w:pPr>
              <w:spacing w:after="0" w:line="240" w:lineRule="auto"/>
              <w:jc w:val="center"/>
              <w:rPr>
                <w:b w:val="1"/>
                <w:sz w:val="24"/>
                <w:szCs w:val="24"/>
              </w:rPr>
            </w:pPr>
            <w:r w:rsidDel="00000000" w:rsidR="00000000" w:rsidRPr="00000000">
              <w:rPr>
                <w:b w:val="1"/>
                <w:sz w:val="24"/>
                <w:szCs w:val="24"/>
                <w:rtl w:val="0"/>
              </w:rPr>
              <w:t xml:space="preserve">NOTICE</w:t>
            </w:r>
          </w:p>
        </w:tc>
        <w:tc>
          <w:tcPr/>
          <w:p w:rsidR="00000000" w:rsidDel="00000000" w:rsidP="00000000" w:rsidRDefault="00000000" w:rsidRPr="00000000" w14:paraId="0000001E">
            <w:pPr>
              <w:spacing w:after="0" w:line="240" w:lineRule="auto"/>
              <w:jc w:val="center"/>
              <w:rPr/>
            </w:pPr>
            <w:r w:rsidDel="00000000" w:rsidR="00000000" w:rsidRPr="00000000">
              <w:rPr>
                <w:rtl w:val="0"/>
              </w:rPr>
              <w:t xml:space="preserve">NOTES</w:t>
            </w:r>
          </w:p>
        </w:tc>
      </w:tr>
      <w:tr>
        <w:trPr>
          <w:cantSplit w:val="0"/>
          <w:tblHeader w:val="0"/>
        </w:trPr>
        <w:tc>
          <w:tcPr/>
          <w:p w:rsidR="00000000" w:rsidDel="00000000" w:rsidP="00000000" w:rsidRDefault="00000000" w:rsidRPr="00000000" w14:paraId="0000001F">
            <w:pPr>
              <w:spacing w:after="0" w:line="240" w:lineRule="auto"/>
              <w:rPr>
                <w:b w:val="1"/>
                <w:sz w:val="18"/>
                <w:szCs w:val="18"/>
              </w:rPr>
            </w:pPr>
            <w:r w:rsidDel="00000000" w:rsidR="00000000" w:rsidRPr="00000000">
              <w:rPr>
                <w:rtl w:val="0"/>
              </w:rPr>
            </w:r>
          </w:p>
          <w:p w:rsidR="00000000" w:rsidDel="00000000" w:rsidP="00000000" w:rsidRDefault="00000000" w:rsidRPr="00000000" w14:paraId="00000020">
            <w:pPr>
              <w:spacing w:after="0" w:line="240" w:lineRule="auto"/>
              <w:rPr>
                <w:b w:val="1"/>
                <w:sz w:val="18"/>
                <w:szCs w:val="18"/>
              </w:rPr>
            </w:pPr>
            <w:r w:rsidDel="00000000" w:rsidR="00000000" w:rsidRPr="00000000">
              <w:rPr>
                <w:rtl w:val="0"/>
              </w:rPr>
            </w:r>
          </w:p>
          <w:p w:rsidR="00000000" w:rsidDel="00000000" w:rsidP="00000000" w:rsidRDefault="00000000" w:rsidRPr="00000000" w14:paraId="00000021">
            <w:pPr>
              <w:spacing w:after="240" w:line="240" w:lineRule="auto"/>
              <w:jc w:val="left"/>
              <w:rPr>
                <w:b w:val="1"/>
                <w:sz w:val="18"/>
                <w:szCs w:val="18"/>
              </w:rPr>
            </w:pPr>
            <w:r w:rsidDel="00000000" w:rsidR="00000000" w:rsidRPr="00000000">
              <w:rPr>
                <w:b w:val="1"/>
                <w:sz w:val="18"/>
                <w:szCs w:val="18"/>
                <w:rtl w:val="0"/>
              </w:rPr>
              <w:t xml:space="preserve">1. Date of announcement_Friday 21_June 2024_______________________</w:t>
            </w:r>
            <w:r w:rsidDel="00000000" w:rsidR="00000000" w:rsidRPr="00000000">
              <w:rPr>
                <w:sz w:val="18"/>
                <w:szCs w:val="18"/>
                <w:rtl w:val="0"/>
              </w:rPr>
              <w:t xml:space="preserve">(a)</w:t>
            </w:r>
            <w:r w:rsidDel="00000000" w:rsidR="00000000" w:rsidRPr="00000000">
              <w:rPr>
                <w:rtl w:val="0"/>
              </w:rPr>
            </w:r>
          </w:p>
          <w:p w:rsidR="00000000" w:rsidDel="00000000" w:rsidP="00000000" w:rsidRDefault="00000000" w:rsidRPr="00000000" w14:paraId="00000022">
            <w:pPr>
              <w:spacing w:after="0" w:line="240" w:lineRule="auto"/>
              <w:rPr>
                <w:b w:val="1"/>
                <w:sz w:val="18"/>
                <w:szCs w:val="18"/>
              </w:rPr>
            </w:pPr>
            <w:r w:rsidDel="00000000" w:rsidR="00000000" w:rsidRPr="00000000">
              <w:rPr>
                <w:b w:val="1"/>
                <w:sz w:val="18"/>
                <w:szCs w:val="18"/>
                <w:rtl w:val="0"/>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rsidR="00000000" w:rsidDel="00000000" w:rsidP="00000000" w:rsidRDefault="00000000" w:rsidRPr="00000000" w14:paraId="00000023">
            <w:pPr>
              <w:spacing w:after="0" w:line="240" w:lineRule="auto"/>
              <w:rPr>
                <w:b w:val="1"/>
                <w:sz w:val="18"/>
                <w:szCs w:val="18"/>
              </w:rPr>
            </w:pPr>
            <w:r w:rsidDel="00000000" w:rsidR="00000000" w:rsidRPr="00000000">
              <w:rPr>
                <w:b w:val="1"/>
                <w:sz w:val="18"/>
                <w:szCs w:val="18"/>
                <w:rtl w:val="0"/>
              </w:rPr>
              <w:t xml:space="preserve">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rsidR="00000000" w:rsidDel="00000000" w:rsidP="00000000" w:rsidRDefault="00000000" w:rsidRPr="00000000" w14:paraId="00000024">
            <w:pPr>
              <w:spacing w:after="0" w:line="240" w:lineRule="auto"/>
              <w:rPr>
                <w:b w:val="1"/>
                <w:sz w:val="18"/>
                <w:szCs w:val="18"/>
              </w:rPr>
            </w:pPr>
            <w:r w:rsidDel="00000000" w:rsidR="00000000" w:rsidRPr="00000000">
              <w:rPr>
                <w:rtl w:val="0"/>
              </w:rPr>
            </w:r>
          </w:p>
          <w:p w:rsidR="00000000" w:rsidDel="00000000" w:rsidP="00000000" w:rsidRDefault="00000000" w:rsidRPr="00000000" w14:paraId="00000025">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(b) </w:t>
              <w:tab/>
              <w:t xml:space="preserve">__Teresa Davis, Parish Clerk &amp; RFO________________________</w:t>
            </w:r>
          </w:p>
          <w:p w:rsidR="00000000" w:rsidDel="00000000" w:rsidP="00000000" w:rsidRDefault="00000000" w:rsidRPr="00000000" w14:paraId="00000026">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__clerk@offtonandwillisham-pc.gov.uk_______________________</w:t>
            </w:r>
          </w:p>
          <w:p w:rsidR="00000000" w:rsidDel="00000000" w:rsidP="00000000" w:rsidRDefault="00000000" w:rsidRPr="00000000" w14:paraId="00000027">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__Tel: 07425672631_____________________________________</w:t>
            </w:r>
          </w:p>
          <w:p w:rsidR="00000000" w:rsidDel="00000000" w:rsidP="00000000" w:rsidRDefault="00000000" w:rsidRPr="00000000" w14:paraId="00000028">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9">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commencing on (c) __</w:t>
            </w:r>
            <w:r w:rsidDel="00000000" w:rsidR="00000000" w:rsidRPr="00000000">
              <w:rPr>
                <w:b w:val="1"/>
                <w:sz w:val="18"/>
                <w:szCs w:val="18"/>
                <w:rtl w:val="0"/>
              </w:rPr>
              <w:t xml:space="preserve">Monday 24 June 2024</w:t>
            </w:r>
            <w:r w:rsidDel="00000000" w:rsidR="00000000" w:rsidRPr="00000000">
              <w:rPr>
                <w:sz w:val="18"/>
                <w:szCs w:val="18"/>
                <w:rtl w:val="0"/>
              </w:rPr>
              <w:t xml:space="preserve"> _______________________ </w:t>
            </w:r>
          </w:p>
          <w:p w:rsidR="00000000" w:rsidDel="00000000" w:rsidP="00000000" w:rsidRDefault="00000000" w:rsidRPr="00000000" w14:paraId="0000002A">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B">
            <w:pPr>
              <w:tabs>
                <w:tab w:val="left" w:leader="none" w:pos="284"/>
                <w:tab w:val="left" w:leader="none" w:pos="709"/>
              </w:tabs>
              <w:spacing w:after="120" w:line="240" w:lineRule="auto"/>
              <w:ind w:left="357" w:firstLine="0"/>
              <w:rPr>
                <w:sz w:val="18"/>
                <w:szCs w:val="18"/>
              </w:rPr>
            </w:pPr>
            <w:r w:rsidDel="00000000" w:rsidR="00000000" w:rsidRPr="00000000">
              <w:rPr>
                <w:rtl w:val="0"/>
              </w:rPr>
            </w:r>
          </w:p>
          <w:p w:rsidR="00000000" w:rsidDel="00000000" w:rsidP="00000000" w:rsidRDefault="00000000" w:rsidRPr="00000000" w14:paraId="0000002C">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and ending on (d) ___</w:t>
            </w:r>
            <w:r w:rsidDel="00000000" w:rsidR="00000000" w:rsidRPr="00000000">
              <w:rPr>
                <w:b w:val="1"/>
                <w:sz w:val="18"/>
                <w:szCs w:val="18"/>
                <w:rtl w:val="0"/>
              </w:rPr>
              <w:t xml:space="preserve">Friday 2 August 2024</w:t>
            </w:r>
            <w:r w:rsidDel="00000000" w:rsidR="00000000" w:rsidRPr="00000000">
              <w:rPr>
                <w:sz w:val="18"/>
                <w:szCs w:val="18"/>
                <w:rtl w:val="0"/>
              </w:rPr>
              <w:t xml:space="preserve"> ________________________ </w:t>
            </w:r>
          </w:p>
          <w:p w:rsidR="00000000" w:rsidDel="00000000" w:rsidP="00000000" w:rsidRDefault="00000000" w:rsidRPr="00000000" w14:paraId="0000002D">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E">
            <w:pPr>
              <w:spacing w:after="0" w:line="240" w:lineRule="auto"/>
              <w:rPr>
                <w:b w:val="1"/>
                <w:sz w:val="18"/>
                <w:szCs w:val="18"/>
              </w:rPr>
            </w:pPr>
            <w:r w:rsidDel="00000000" w:rsidR="00000000" w:rsidRPr="00000000">
              <w:rPr>
                <w:b w:val="1"/>
                <w:sz w:val="18"/>
                <w:szCs w:val="18"/>
                <w:rtl w:val="0"/>
              </w:rPr>
              <w:t xml:space="preserve">3. Local government electors and their representatives also have:</w:t>
            </w:r>
          </w:p>
          <w:p w:rsidR="00000000" w:rsidDel="00000000" w:rsidP="00000000" w:rsidRDefault="00000000" w:rsidRPr="00000000" w14:paraId="0000002F">
            <w:pPr>
              <w:spacing w:after="0" w:line="240" w:lineRule="auto"/>
              <w:rPr>
                <w:b w:val="1"/>
                <w:sz w:val="18"/>
                <w:szCs w:val="18"/>
              </w:rPr>
            </w:pPr>
            <w:r w:rsidDel="00000000" w:rsidR="00000000" w:rsidRPr="00000000">
              <w:rPr>
                <w:rtl w:val="0"/>
              </w:rPr>
            </w:r>
          </w:p>
          <w:p w:rsidR="00000000" w:rsidDel="00000000" w:rsidP="00000000" w:rsidRDefault="00000000" w:rsidRPr="00000000" w14:paraId="00000030">
            <w:pPr>
              <w:numPr>
                <w:ilvl w:val="0"/>
                <w:numId w:val="3"/>
              </w:numPr>
              <w:spacing w:after="240" w:line="240" w:lineRule="auto"/>
              <w:ind w:left="714" w:hanging="357"/>
              <w:rPr>
                <w:sz w:val="18"/>
                <w:szCs w:val="18"/>
              </w:rPr>
            </w:pPr>
            <w:r w:rsidDel="00000000" w:rsidR="00000000" w:rsidRPr="00000000">
              <w:rPr>
                <w:sz w:val="18"/>
                <w:szCs w:val="18"/>
                <w:rtl w:val="0"/>
              </w:rPr>
              <w:t xml:space="preserve">The opportunity to question the appointed auditor about the accounting records; and</w:t>
            </w:r>
          </w:p>
          <w:p w:rsidR="00000000" w:rsidDel="00000000" w:rsidP="00000000" w:rsidRDefault="00000000" w:rsidRPr="00000000" w14:paraId="00000031">
            <w:pPr>
              <w:numPr>
                <w:ilvl w:val="0"/>
                <w:numId w:val="3"/>
              </w:numPr>
              <w:spacing w:after="0" w:line="240" w:lineRule="auto"/>
              <w:ind w:left="720" w:hanging="360"/>
              <w:rPr>
                <w:sz w:val="18"/>
                <w:szCs w:val="18"/>
              </w:rPr>
            </w:pPr>
            <w:r w:rsidDel="00000000" w:rsidR="00000000" w:rsidRPr="00000000">
              <w:rPr>
                <w:sz w:val="18"/>
                <w:szCs w:val="18"/>
                <w:rtl w:val="0"/>
              </w:rPr>
              <w:t xml:space="preserve">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000000" w:rsidDel="00000000" w:rsidP="00000000" w:rsidRDefault="00000000" w:rsidRPr="00000000" w14:paraId="00000032">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33">
            <w:pPr>
              <w:spacing w:after="0" w:line="240" w:lineRule="auto"/>
              <w:ind w:left="360" w:firstLine="0"/>
              <w:rPr>
                <w:sz w:val="18"/>
                <w:szCs w:val="18"/>
              </w:rPr>
            </w:pPr>
            <w:r w:rsidDel="00000000" w:rsidR="00000000" w:rsidRPr="00000000">
              <w:rPr>
                <w:sz w:val="18"/>
                <w:szCs w:val="18"/>
                <w:rtl w:val="0"/>
              </w:rPr>
              <w:t xml:space="preserve">The appointed auditor can be contacted at the address in paragraph 4 below for this purpose between the above dates only.</w:t>
            </w:r>
          </w:p>
          <w:p w:rsidR="00000000" w:rsidDel="00000000" w:rsidP="00000000" w:rsidRDefault="00000000" w:rsidRPr="00000000" w14:paraId="0000003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5">
            <w:pPr>
              <w:spacing w:after="0" w:line="240" w:lineRule="auto"/>
              <w:rPr>
                <w:sz w:val="18"/>
                <w:szCs w:val="18"/>
              </w:rPr>
            </w:pPr>
            <w:r w:rsidDel="00000000" w:rsidR="00000000" w:rsidRPr="00000000">
              <w:rPr>
                <w:b w:val="1"/>
                <w:sz w:val="18"/>
                <w:szCs w:val="18"/>
                <w:rtl w:val="0"/>
              </w:rPr>
              <w:t xml:space="preserve">4. The smaller authority’s AGAR is only subject to review by the appointed auditor if questions or objections raised under the Local Audit and Accountability Act 2014 lead to the involvement of the auditor.  The appointed auditor is:</w:t>
            </w:r>
            <w:r w:rsidDel="00000000" w:rsidR="00000000" w:rsidRPr="00000000">
              <w:rPr>
                <w:rtl w:val="0"/>
              </w:rPr>
            </w:r>
          </w:p>
          <w:p w:rsidR="00000000" w:rsidDel="00000000" w:rsidP="00000000" w:rsidRDefault="00000000" w:rsidRPr="00000000" w14:paraId="0000003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7">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PKF Littlejohn LLP (Ref: SBA Team)</w:t>
            </w:r>
          </w:p>
          <w:p w:rsidR="00000000" w:rsidDel="00000000" w:rsidP="00000000" w:rsidRDefault="00000000" w:rsidRPr="00000000" w14:paraId="00000038">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15 Westferry Circus</w:t>
            </w:r>
          </w:p>
          <w:p w:rsidR="00000000" w:rsidDel="00000000" w:rsidP="00000000" w:rsidRDefault="00000000" w:rsidRPr="00000000" w14:paraId="00000039">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Canary Wharf</w:t>
            </w:r>
          </w:p>
          <w:p w:rsidR="00000000" w:rsidDel="00000000" w:rsidP="00000000" w:rsidRDefault="00000000" w:rsidRPr="00000000" w14:paraId="0000003A">
            <w:pPr>
              <w:tabs>
                <w:tab w:val="left" w:leader="none" w:pos="1393"/>
              </w:tabs>
              <w:spacing w:after="0" w:line="240" w:lineRule="auto"/>
              <w:ind w:left="360" w:firstLine="0"/>
              <w:rPr>
                <w:b w:val="1"/>
                <w:color w:val="000000"/>
                <w:sz w:val="18"/>
                <w:szCs w:val="18"/>
              </w:rPr>
            </w:pPr>
            <w:r w:rsidDel="00000000" w:rsidR="00000000" w:rsidRPr="00000000">
              <w:rPr>
                <w:b w:val="1"/>
                <w:color w:val="000000"/>
                <w:sz w:val="18"/>
                <w:szCs w:val="18"/>
                <w:rtl w:val="0"/>
              </w:rPr>
              <w:t xml:space="preserve">London E14 4HD</w:t>
            </w:r>
          </w:p>
          <w:p w:rsidR="00000000" w:rsidDel="00000000" w:rsidP="00000000" w:rsidRDefault="00000000" w:rsidRPr="00000000" w14:paraId="0000003B">
            <w:pPr>
              <w:tabs>
                <w:tab w:val="left" w:leader="none" w:pos="1393"/>
              </w:tabs>
              <w:spacing w:after="0" w:line="240" w:lineRule="auto"/>
              <w:ind w:left="360" w:firstLine="0"/>
              <w:rPr>
                <w:color w:val="000000"/>
                <w:sz w:val="18"/>
                <w:szCs w:val="18"/>
              </w:rPr>
            </w:pPr>
            <w:r w:rsidDel="00000000" w:rsidR="00000000" w:rsidRPr="00000000">
              <w:rPr>
                <w:color w:val="000000"/>
                <w:sz w:val="18"/>
                <w:szCs w:val="18"/>
                <w:rtl w:val="0"/>
              </w:rPr>
              <w:t xml:space="preserve">(</w:t>
            </w:r>
            <w:hyperlink r:id="rId9">
              <w:r w:rsidDel="00000000" w:rsidR="00000000" w:rsidRPr="00000000">
                <w:rPr>
                  <w:color w:val="0563c1"/>
                  <w:sz w:val="18"/>
                  <w:szCs w:val="18"/>
                  <w:u w:val="single"/>
                  <w:rtl w:val="0"/>
                </w:rPr>
                <w:t xml:space="preserve">sba@pkf-l.com</w:t>
              </w:r>
            </w:hyperlink>
            <w:r w:rsidDel="00000000" w:rsidR="00000000" w:rsidRPr="00000000">
              <w:rPr>
                <w:color w:val="000000"/>
                <w:sz w:val="18"/>
                <w:szCs w:val="18"/>
                <w:rtl w:val="0"/>
              </w:rPr>
              <w:t xml:space="preserve">)</w:t>
            </w:r>
          </w:p>
          <w:p w:rsidR="00000000" w:rsidDel="00000000" w:rsidP="00000000" w:rsidRDefault="00000000" w:rsidRPr="00000000" w14:paraId="0000003C">
            <w:pPr>
              <w:tabs>
                <w:tab w:val="left" w:leader="none" w:pos="1393"/>
              </w:tabs>
              <w:spacing w:after="0" w:line="240" w:lineRule="auto"/>
              <w:ind w:left="360" w:firstLine="0"/>
              <w:rPr>
                <w:color w:val="000000"/>
                <w:sz w:val="18"/>
                <w:szCs w:val="18"/>
              </w:rPr>
            </w:pPr>
            <w:r w:rsidDel="00000000" w:rsidR="00000000" w:rsidRPr="00000000">
              <w:rPr>
                <w:rtl w:val="0"/>
              </w:rPr>
            </w:r>
          </w:p>
          <w:p w:rsidR="00000000" w:rsidDel="00000000" w:rsidP="00000000" w:rsidRDefault="00000000" w:rsidRPr="00000000" w14:paraId="0000003D">
            <w:pPr>
              <w:spacing w:after="0" w:line="240" w:lineRule="auto"/>
              <w:jc w:val="left"/>
              <w:rPr>
                <w:sz w:val="18"/>
                <w:szCs w:val="18"/>
              </w:rPr>
            </w:pPr>
            <w:r w:rsidDel="00000000" w:rsidR="00000000" w:rsidRPr="00000000">
              <w:rPr>
                <w:b w:val="1"/>
                <w:sz w:val="18"/>
                <w:szCs w:val="18"/>
                <w:rtl w:val="0"/>
              </w:rPr>
              <w:t xml:space="preserve">5. This announcement is made by (e) ___Teresa Davis ___RFO_____________</w:t>
            </w:r>
            <w:r w:rsidDel="00000000" w:rsidR="00000000" w:rsidRPr="00000000">
              <w:rPr>
                <w:rtl w:val="0"/>
              </w:rPr>
            </w:r>
          </w:p>
          <w:p w:rsidR="00000000" w:rsidDel="00000000" w:rsidP="00000000" w:rsidRDefault="00000000" w:rsidRPr="00000000" w14:paraId="0000003E">
            <w:pPr>
              <w:spacing w:after="0" w:line="240" w:lineRule="auto"/>
              <w:rPr>
                <w:b w:val="1"/>
                <w:sz w:val="20"/>
                <w:szCs w:val="20"/>
              </w:rPr>
            </w:pPr>
            <w:r w:rsidDel="00000000" w:rsidR="00000000" w:rsidRPr="00000000">
              <w:rPr>
                <w:rtl w:val="0"/>
              </w:rPr>
            </w:r>
          </w:p>
        </w:tc>
        <w:tc>
          <w:tcPr/>
          <w:p w:rsidR="00000000" w:rsidDel="00000000" w:rsidP="00000000" w:rsidRDefault="00000000" w:rsidRPr="00000000" w14:paraId="0000003F">
            <w:pPr>
              <w:spacing w:after="0" w:line="240" w:lineRule="auto"/>
              <w:rPr>
                <w:sz w:val="19"/>
                <w:szCs w:val="19"/>
              </w:rPr>
            </w:pPr>
            <w:r w:rsidDel="00000000" w:rsidR="00000000" w:rsidRPr="00000000">
              <w:rPr>
                <w:rtl w:val="0"/>
              </w:rPr>
            </w:r>
          </w:p>
          <w:p w:rsidR="00000000" w:rsidDel="00000000" w:rsidP="00000000" w:rsidRDefault="00000000" w:rsidRPr="00000000" w14:paraId="00000040">
            <w:pPr>
              <w:spacing w:after="0" w:line="240" w:lineRule="auto"/>
              <w:rPr>
                <w:sz w:val="19"/>
                <w:szCs w:val="19"/>
              </w:rPr>
            </w:pPr>
            <w:r w:rsidDel="00000000" w:rsidR="00000000" w:rsidRPr="00000000">
              <w:rPr>
                <w:rtl w:val="0"/>
              </w:rPr>
            </w:r>
          </w:p>
          <w:p w:rsidR="00000000" w:rsidDel="00000000" w:rsidP="00000000" w:rsidRDefault="00000000" w:rsidRPr="00000000" w14:paraId="00000041">
            <w:pPr>
              <w:spacing w:after="0" w:line="240" w:lineRule="auto"/>
              <w:ind w:left="18" w:firstLine="0"/>
              <w:rPr>
                <w:sz w:val="16"/>
                <w:szCs w:val="16"/>
              </w:rPr>
            </w:pPr>
            <w:r w:rsidDel="00000000" w:rsidR="00000000" w:rsidRPr="00000000">
              <w:rPr>
                <w:sz w:val="16"/>
                <w:szCs w:val="16"/>
                <w:rtl w:val="0"/>
              </w:rPr>
              <w:t xml:space="preserve">(a) Insert date of placing of the notice which must be not less than 1 day before the date in (c) below</w:t>
            </w:r>
          </w:p>
          <w:p w:rsidR="00000000" w:rsidDel="00000000" w:rsidP="00000000" w:rsidRDefault="00000000" w:rsidRPr="00000000" w14:paraId="00000042">
            <w:pPr>
              <w:spacing w:after="0" w:line="240" w:lineRule="auto"/>
              <w:rPr>
                <w:sz w:val="19"/>
                <w:szCs w:val="19"/>
              </w:rPr>
            </w:pPr>
            <w:r w:rsidDel="00000000" w:rsidR="00000000" w:rsidRPr="00000000">
              <w:rPr>
                <w:rtl w:val="0"/>
              </w:rPr>
            </w:r>
          </w:p>
          <w:p w:rsidR="00000000" w:rsidDel="00000000" w:rsidP="00000000" w:rsidRDefault="00000000" w:rsidRPr="00000000" w14:paraId="00000043">
            <w:pPr>
              <w:spacing w:after="0" w:line="240" w:lineRule="auto"/>
              <w:rPr>
                <w:sz w:val="19"/>
                <w:szCs w:val="19"/>
              </w:rPr>
            </w:pPr>
            <w:r w:rsidDel="00000000" w:rsidR="00000000" w:rsidRPr="00000000">
              <w:rPr>
                <w:rtl w:val="0"/>
              </w:rPr>
            </w:r>
          </w:p>
          <w:p w:rsidR="00000000" w:rsidDel="00000000" w:rsidP="00000000" w:rsidRDefault="00000000" w:rsidRPr="00000000" w14:paraId="00000044">
            <w:pPr>
              <w:spacing w:after="0" w:line="240" w:lineRule="auto"/>
              <w:rPr>
                <w:sz w:val="19"/>
                <w:szCs w:val="19"/>
              </w:rPr>
            </w:pPr>
            <w:r w:rsidDel="00000000" w:rsidR="00000000" w:rsidRPr="00000000">
              <w:rPr>
                <w:rtl w:val="0"/>
              </w:rPr>
            </w:r>
          </w:p>
          <w:p w:rsidR="00000000" w:rsidDel="00000000" w:rsidP="00000000" w:rsidRDefault="00000000" w:rsidRPr="00000000" w14:paraId="00000045">
            <w:pPr>
              <w:spacing w:after="0" w:line="240" w:lineRule="auto"/>
              <w:rPr>
                <w:sz w:val="19"/>
                <w:szCs w:val="19"/>
              </w:rPr>
            </w:pPr>
            <w:r w:rsidDel="00000000" w:rsidR="00000000" w:rsidRPr="00000000">
              <w:rPr>
                <w:rtl w:val="0"/>
              </w:rPr>
            </w:r>
          </w:p>
          <w:p w:rsidR="00000000" w:rsidDel="00000000" w:rsidP="00000000" w:rsidRDefault="00000000" w:rsidRPr="00000000" w14:paraId="00000046">
            <w:pPr>
              <w:spacing w:after="0" w:line="240" w:lineRule="auto"/>
              <w:rPr>
                <w:sz w:val="19"/>
                <w:szCs w:val="19"/>
              </w:rPr>
            </w:pPr>
            <w:r w:rsidDel="00000000" w:rsidR="00000000" w:rsidRPr="00000000">
              <w:rPr>
                <w:rtl w:val="0"/>
              </w:rPr>
            </w:r>
          </w:p>
          <w:p w:rsidR="00000000" w:rsidDel="00000000" w:rsidP="00000000" w:rsidRDefault="00000000" w:rsidRPr="00000000" w14:paraId="00000047">
            <w:pPr>
              <w:spacing w:after="0" w:line="240" w:lineRule="auto"/>
              <w:rPr>
                <w:sz w:val="19"/>
                <w:szCs w:val="19"/>
              </w:rPr>
            </w:pPr>
            <w:r w:rsidDel="00000000" w:rsidR="00000000" w:rsidRPr="00000000">
              <w:rPr>
                <w:rtl w:val="0"/>
              </w:rPr>
            </w:r>
          </w:p>
          <w:p w:rsidR="00000000" w:rsidDel="00000000" w:rsidP="00000000" w:rsidRDefault="00000000" w:rsidRPr="00000000" w14:paraId="00000048">
            <w:pPr>
              <w:spacing w:after="0" w:line="240" w:lineRule="auto"/>
              <w:ind w:left="357" w:firstLine="0"/>
              <w:rPr>
                <w:sz w:val="19"/>
                <w:szCs w:val="19"/>
              </w:rPr>
            </w:pPr>
            <w:r w:rsidDel="00000000" w:rsidR="00000000" w:rsidRPr="00000000">
              <w:rPr>
                <w:rtl w:val="0"/>
              </w:rPr>
            </w:r>
          </w:p>
          <w:p w:rsidR="00000000" w:rsidDel="00000000" w:rsidP="00000000" w:rsidRDefault="00000000" w:rsidRPr="00000000" w14:paraId="00000049">
            <w:pPr>
              <w:spacing w:after="0" w:line="240" w:lineRule="auto"/>
              <w:rPr>
                <w:sz w:val="16"/>
                <w:szCs w:val="16"/>
              </w:rPr>
            </w:pPr>
            <w:r w:rsidDel="00000000" w:rsidR="00000000" w:rsidRPr="00000000">
              <w:rPr>
                <w:rtl w:val="0"/>
              </w:rPr>
            </w:r>
          </w:p>
          <w:p w:rsidR="00000000" w:rsidDel="00000000" w:rsidP="00000000" w:rsidRDefault="00000000" w:rsidRPr="00000000" w14:paraId="0000004A">
            <w:pPr>
              <w:spacing w:after="0" w:line="240" w:lineRule="auto"/>
              <w:rPr>
                <w:sz w:val="16"/>
                <w:szCs w:val="16"/>
              </w:rPr>
            </w:pPr>
            <w:r w:rsidDel="00000000" w:rsidR="00000000" w:rsidRPr="00000000">
              <w:rPr>
                <w:rtl w:val="0"/>
              </w:rPr>
            </w:r>
          </w:p>
          <w:p w:rsidR="00000000" w:rsidDel="00000000" w:rsidP="00000000" w:rsidRDefault="00000000" w:rsidRPr="00000000" w14:paraId="0000004B">
            <w:pPr>
              <w:spacing w:after="0" w:line="240" w:lineRule="auto"/>
              <w:rPr>
                <w:sz w:val="16"/>
                <w:szCs w:val="16"/>
              </w:rPr>
            </w:pPr>
            <w:r w:rsidDel="00000000" w:rsidR="00000000" w:rsidRPr="00000000">
              <w:rPr>
                <w:rtl w:val="0"/>
              </w:rPr>
            </w:r>
          </w:p>
          <w:p w:rsidR="00000000" w:rsidDel="00000000" w:rsidP="00000000" w:rsidRDefault="00000000" w:rsidRPr="00000000" w14:paraId="0000004C">
            <w:pPr>
              <w:spacing w:after="0" w:line="240" w:lineRule="auto"/>
              <w:rPr>
                <w:sz w:val="16"/>
                <w:szCs w:val="16"/>
              </w:rPr>
            </w:pPr>
            <w:r w:rsidDel="00000000" w:rsidR="00000000" w:rsidRPr="00000000">
              <w:rPr>
                <w:sz w:val="16"/>
                <w:szCs w:val="16"/>
                <w:rtl w:val="0"/>
              </w:rPr>
              <w:t xml:space="preserve">(b) Insert name, position and address/telephone number/ email address, as appropriate, of the Clerk or other person to which any person may apply to inspect the accounts</w:t>
            </w:r>
          </w:p>
          <w:p w:rsidR="00000000" w:rsidDel="00000000" w:rsidP="00000000" w:rsidRDefault="00000000" w:rsidRPr="00000000" w14:paraId="0000004D">
            <w:pPr>
              <w:spacing w:after="0" w:line="240" w:lineRule="auto"/>
              <w:ind w:left="357" w:firstLine="0"/>
              <w:rPr>
                <w:sz w:val="16"/>
                <w:szCs w:val="16"/>
              </w:rPr>
            </w:pPr>
            <w:r w:rsidDel="00000000" w:rsidR="00000000" w:rsidRPr="00000000">
              <w:rPr>
                <w:rtl w:val="0"/>
              </w:rPr>
            </w:r>
          </w:p>
          <w:p w:rsidR="00000000" w:rsidDel="00000000" w:rsidP="00000000" w:rsidRDefault="00000000" w:rsidRPr="00000000" w14:paraId="0000004E">
            <w:pPr>
              <w:spacing w:after="0" w:line="240" w:lineRule="auto"/>
              <w:rPr>
                <w:sz w:val="16"/>
                <w:szCs w:val="16"/>
              </w:rPr>
            </w:pPr>
            <w:r w:rsidDel="00000000" w:rsidR="00000000" w:rsidRPr="00000000">
              <w:rPr>
                <w:sz w:val="16"/>
                <w:szCs w:val="16"/>
                <w:rtl w:val="0"/>
              </w:rPr>
              <w:t xml:space="preserve">(c) Insert date, which must be at least 1 day after the date of announcement in (a) above and at least 30 working days before the date appointed in (d) below</w:t>
            </w:r>
          </w:p>
          <w:p w:rsidR="00000000" w:rsidDel="00000000" w:rsidP="00000000" w:rsidRDefault="00000000" w:rsidRPr="00000000" w14:paraId="0000004F">
            <w:pPr>
              <w:spacing w:after="0" w:line="240" w:lineRule="auto"/>
              <w:ind w:left="357" w:firstLine="0"/>
              <w:rPr>
                <w:sz w:val="14"/>
                <w:szCs w:val="14"/>
              </w:rPr>
            </w:pPr>
            <w:r w:rsidDel="00000000" w:rsidR="00000000" w:rsidRPr="00000000">
              <w:rPr>
                <w:rtl w:val="0"/>
              </w:rPr>
            </w:r>
          </w:p>
          <w:p w:rsidR="00000000" w:rsidDel="00000000" w:rsidP="00000000" w:rsidRDefault="00000000" w:rsidRPr="00000000" w14:paraId="00000050">
            <w:pPr>
              <w:spacing w:after="0" w:line="240" w:lineRule="auto"/>
              <w:ind w:left="18" w:firstLine="0"/>
              <w:rPr>
                <w:sz w:val="16"/>
                <w:szCs w:val="16"/>
              </w:rPr>
            </w:pPr>
            <w:r w:rsidDel="00000000" w:rsidR="00000000" w:rsidRPr="00000000">
              <w:rPr>
                <w:sz w:val="16"/>
                <w:szCs w:val="16"/>
                <w:rtl w:val="0"/>
              </w:rPr>
              <w:t xml:space="preserve">(d) The inspection period between (c) and (d) must be 30 working days inclusive and must include the first 10 working days of July.</w:t>
            </w:r>
          </w:p>
          <w:p w:rsidR="00000000" w:rsidDel="00000000" w:rsidP="00000000" w:rsidRDefault="00000000" w:rsidRPr="00000000" w14:paraId="00000051">
            <w:pPr>
              <w:spacing w:after="0" w:line="240" w:lineRule="auto"/>
              <w:rPr>
                <w:sz w:val="19"/>
                <w:szCs w:val="19"/>
              </w:rPr>
            </w:pPr>
            <w:r w:rsidDel="00000000" w:rsidR="00000000" w:rsidRPr="00000000">
              <w:rPr>
                <w:rtl w:val="0"/>
              </w:rPr>
            </w:r>
          </w:p>
          <w:p w:rsidR="00000000" w:rsidDel="00000000" w:rsidP="00000000" w:rsidRDefault="00000000" w:rsidRPr="00000000" w14:paraId="00000052">
            <w:pPr>
              <w:spacing w:after="0" w:line="240" w:lineRule="auto"/>
              <w:rPr>
                <w:sz w:val="19"/>
                <w:szCs w:val="19"/>
              </w:rPr>
            </w:pPr>
            <w:r w:rsidDel="00000000" w:rsidR="00000000" w:rsidRPr="00000000">
              <w:rPr>
                <w:rtl w:val="0"/>
              </w:rPr>
            </w:r>
          </w:p>
          <w:p w:rsidR="00000000" w:rsidDel="00000000" w:rsidP="00000000" w:rsidRDefault="00000000" w:rsidRPr="00000000" w14:paraId="00000053">
            <w:pPr>
              <w:spacing w:after="0" w:line="240" w:lineRule="auto"/>
              <w:rPr>
                <w:sz w:val="19"/>
                <w:szCs w:val="19"/>
              </w:rPr>
            </w:pPr>
            <w:r w:rsidDel="00000000" w:rsidR="00000000" w:rsidRPr="00000000">
              <w:rPr>
                <w:rtl w:val="0"/>
              </w:rPr>
            </w:r>
          </w:p>
          <w:p w:rsidR="00000000" w:rsidDel="00000000" w:rsidP="00000000" w:rsidRDefault="00000000" w:rsidRPr="00000000" w14:paraId="00000054">
            <w:pPr>
              <w:spacing w:after="0" w:line="240" w:lineRule="auto"/>
              <w:rPr>
                <w:sz w:val="19"/>
                <w:szCs w:val="19"/>
              </w:rPr>
            </w:pPr>
            <w:r w:rsidDel="00000000" w:rsidR="00000000" w:rsidRPr="00000000">
              <w:rPr>
                <w:rtl w:val="0"/>
              </w:rPr>
            </w:r>
          </w:p>
          <w:p w:rsidR="00000000" w:rsidDel="00000000" w:rsidP="00000000" w:rsidRDefault="00000000" w:rsidRPr="00000000" w14:paraId="00000055">
            <w:pPr>
              <w:spacing w:after="0" w:line="240" w:lineRule="auto"/>
              <w:rPr>
                <w:sz w:val="19"/>
                <w:szCs w:val="19"/>
              </w:rPr>
            </w:pPr>
            <w:r w:rsidDel="00000000" w:rsidR="00000000" w:rsidRPr="00000000">
              <w:rPr>
                <w:rtl w:val="0"/>
              </w:rPr>
            </w:r>
          </w:p>
          <w:p w:rsidR="00000000" w:rsidDel="00000000" w:rsidP="00000000" w:rsidRDefault="00000000" w:rsidRPr="00000000" w14:paraId="00000056">
            <w:pPr>
              <w:spacing w:after="0" w:line="240" w:lineRule="auto"/>
              <w:rPr>
                <w:sz w:val="19"/>
                <w:szCs w:val="19"/>
              </w:rPr>
            </w:pPr>
            <w:r w:rsidDel="00000000" w:rsidR="00000000" w:rsidRPr="00000000">
              <w:rPr>
                <w:rtl w:val="0"/>
              </w:rPr>
            </w:r>
          </w:p>
          <w:p w:rsidR="00000000" w:rsidDel="00000000" w:rsidP="00000000" w:rsidRDefault="00000000" w:rsidRPr="00000000" w14:paraId="00000057">
            <w:pPr>
              <w:spacing w:after="0" w:line="240" w:lineRule="auto"/>
              <w:rPr>
                <w:sz w:val="19"/>
                <w:szCs w:val="19"/>
              </w:rPr>
            </w:pPr>
            <w:r w:rsidDel="00000000" w:rsidR="00000000" w:rsidRPr="00000000">
              <w:rPr>
                <w:rtl w:val="0"/>
              </w:rPr>
            </w:r>
          </w:p>
          <w:p w:rsidR="00000000" w:rsidDel="00000000" w:rsidP="00000000" w:rsidRDefault="00000000" w:rsidRPr="00000000" w14:paraId="00000058">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59">
            <w:pPr>
              <w:spacing w:after="0" w:line="240" w:lineRule="auto"/>
              <w:ind w:left="360" w:firstLine="0"/>
              <w:rPr>
                <w:sz w:val="16"/>
                <w:szCs w:val="16"/>
              </w:rPr>
            </w:pPr>
            <w:r w:rsidDel="00000000" w:rsidR="00000000" w:rsidRPr="00000000">
              <w:rPr>
                <w:rtl w:val="0"/>
              </w:rPr>
            </w:r>
          </w:p>
          <w:p w:rsidR="00000000" w:rsidDel="00000000" w:rsidP="00000000" w:rsidRDefault="00000000" w:rsidRPr="00000000" w14:paraId="0000005A">
            <w:pPr>
              <w:spacing w:after="0" w:line="240" w:lineRule="auto"/>
              <w:rPr>
                <w:sz w:val="16"/>
                <w:szCs w:val="16"/>
              </w:rPr>
            </w:pPr>
            <w:r w:rsidDel="00000000" w:rsidR="00000000" w:rsidRPr="00000000">
              <w:rPr>
                <w:rtl w:val="0"/>
              </w:rPr>
            </w:r>
          </w:p>
          <w:p w:rsidR="00000000" w:rsidDel="00000000" w:rsidP="00000000" w:rsidRDefault="00000000" w:rsidRPr="00000000" w14:paraId="0000005B">
            <w:pPr>
              <w:spacing w:after="0" w:line="240" w:lineRule="auto"/>
              <w:rPr>
                <w:sz w:val="16"/>
                <w:szCs w:val="16"/>
              </w:rPr>
            </w:pPr>
            <w:r w:rsidDel="00000000" w:rsidR="00000000" w:rsidRPr="00000000">
              <w:rPr>
                <w:rtl w:val="0"/>
              </w:rPr>
            </w:r>
          </w:p>
          <w:p w:rsidR="00000000" w:rsidDel="00000000" w:rsidP="00000000" w:rsidRDefault="00000000" w:rsidRPr="00000000" w14:paraId="0000005C">
            <w:pPr>
              <w:spacing w:after="0" w:line="240" w:lineRule="auto"/>
              <w:rPr>
                <w:sz w:val="16"/>
                <w:szCs w:val="16"/>
              </w:rPr>
            </w:pPr>
            <w:r w:rsidDel="00000000" w:rsidR="00000000" w:rsidRPr="00000000">
              <w:rPr>
                <w:rtl w:val="0"/>
              </w:rPr>
            </w:r>
          </w:p>
          <w:p w:rsidR="00000000" w:rsidDel="00000000" w:rsidP="00000000" w:rsidRDefault="00000000" w:rsidRPr="00000000" w14:paraId="0000005D">
            <w:pPr>
              <w:spacing w:after="0" w:line="240" w:lineRule="auto"/>
              <w:rPr>
                <w:sz w:val="16"/>
                <w:szCs w:val="16"/>
              </w:rPr>
            </w:pPr>
            <w:r w:rsidDel="00000000" w:rsidR="00000000" w:rsidRPr="00000000">
              <w:rPr>
                <w:rtl w:val="0"/>
              </w:rPr>
            </w:r>
          </w:p>
          <w:p w:rsidR="00000000" w:rsidDel="00000000" w:rsidP="00000000" w:rsidRDefault="00000000" w:rsidRPr="00000000" w14:paraId="0000005E">
            <w:pPr>
              <w:spacing w:after="0" w:line="240" w:lineRule="auto"/>
              <w:rPr>
                <w:sz w:val="16"/>
                <w:szCs w:val="16"/>
              </w:rPr>
            </w:pPr>
            <w:r w:rsidDel="00000000" w:rsidR="00000000" w:rsidRPr="00000000">
              <w:rPr>
                <w:rtl w:val="0"/>
              </w:rPr>
            </w:r>
          </w:p>
          <w:p w:rsidR="00000000" w:rsidDel="00000000" w:rsidP="00000000" w:rsidRDefault="00000000" w:rsidRPr="00000000" w14:paraId="0000005F">
            <w:pPr>
              <w:spacing w:after="0" w:line="240" w:lineRule="auto"/>
              <w:rPr>
                <w:sz w:val="16"/>
                <w:szCs w:val="16"/>
              </w:rPr>
            </w:pPr>
            <w:r w:rsidDel="00000000" w:rsidR="00000000" w:rsidRPr="00000000">
              <w:rPr>
                <w:rtl w:val="0"/>
              </w:rPr>
            </w:r>
          </w:p>
          <w:p w:rsidR="00000000" w:rsidDel="00000000" w:rsidP="00000000" w:rsidRDefault="00000000" w:rsidRPr="00000000" w14:paraId="00000060">
            <w:pPr>
              <w:spacing w:after="0" w:line="240" w:lineRule="auto"/>
              <w:rPr>
                <w:sz w:val="16"/>
                <w:szCs w:val="16"/>
              </w:rPr>
            </w:pPr>
            <w:r w:rsidDel="00000000" w:rsidR="00000000" w:rsidRPr="00000000">
              <w:rPr>
                <w:rtl w:val="0"/>
              </w:rPr>
            </w:r>
          </w:p>
          <w:p w:rsidR="00000000" w:rsidDel="00000000" w:rsidP="00000000" w:rsidRDefault="00000000" w:rsidRPr="00000000" w14:paraId="00000061">
            <w:pPr>
              <w:spacing w:after="0" w:line="240" w:lineRule="auto"/>
              <w:rPr>
                <w:sz w:val="16"/>
                <w:szCs w:val="16"/>
              </w:rPr>
            </w:pPr>
            <w:r w:rsidDel="00000000" w:rsidR="00000000" w:rsidRPr="00000000">
              <w:rPr>
                <w:rtl w:val="0"/>
              </w:rPr>
            </w:r>
          </w:p>
          <w:p w:rsidR="00000000" w:rsidDel="00000000" w:rsidP="00000000" w:rsidRDefault="00000000" w:rsidRPr="00000000" w14:paraId="00000062">
            <w:pPr>
              <w:spacing w:after="0" w:line="240" w:lineRule="auto"/>
              <w:rPr>
                <w:sz w:val="16"/>
                <w:szCs w:val="16"/>
              </w:rPr>
            </w:pPr>
            <w:r w:rsidDel="00000000" w:rsidR="00000000" w:rsidRPr="00000000">
              <w:rPr>
                <w:rtl w:val="0"/>
              </w:rPr>
            </w:r>
          </w:p>
          <w:p w:rsidR="00000000" w:rsidDel="00000000" w:rsidP="00000000" w:rsidRDefault="00000000" w:rsidRPr="00000000" w14:paraId="00000063">
            <w:pPr>
              <w:spacing w:after="0" w:line="240" w:lineRule="auto"/>
              <w:rPr>
                <w:sz w:val="16"/>
                <w:szCs w:val="16"/>
              </w:rPr>
            </w:pPr>
            <w:r w:rsidDel="00000000" w:rsidR="00000000" w:rsidRPr="00000000">
              <w:rPr>
                <w:rtl w:val="0"/>
              </w:rPr>
            </w:r>
          </w:p>
          <w:p w:rsidR="00000000" w:rsidDel="00000000" w:rsidP="00000000" w:rsidRDefault="00000000" w:rsidRPr="00000000" w14:paraId="00000064">
            <w:pPr>
              <w:spacing w:after="0" w:line="240" w:lineRule="auto"/>
              <w:rPr>
                <w:sz w:val="16"/>
                <w:szCs w:val="16"/>
              </w:rPr>
            </w:pPr>
            <w:r w:rsidDel="00000000" w:rsidR="00000000" w:rsidRPr="00000000">
              <w:rPr>
                <w:rtl w:val="0"/>
              </w:rPr>
            </w:r>
          </w:p>
          <w:p w:rsidR="00000000" w:rsidDel="00000000" w:rsidP="00000000" w:rsidRDefault="00000000" w:rsidRPr="00000000" w14:paraId="00000065">
            <w:pPr>
              <w:spacing w:after="0" w:line="240" w:lineRule="auto"/>
              <w:rPr>
                <w:sz w:val="16"/>
                <w:szCs w:val="16"/>
              </w:rPr>
            </w:pPr>
            <w:r w:rsidDel="00000000" w:rsidR="00000000" w:rsidRPr="00000000">
              <w:rPr>
                <w:rtl w:val="0"/>
              </w:rPr>
            </w:r>
          </w:p>
          <w:p w:rsidR="00000000" w:rsidDel="00000000" w:rsidP="00000000" w:rsidRDefault="00000000" w:rsidRPr="00000000" w14:paraId="00000066">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67">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68">
            <w:pPr>
              <w:spacing w:after="0" w:line="240" w:lineRule="auto"/>
              <w:ind w:left="18" w:firstLine="0"/>
              <w:rPr>
                <w:sz w:val="18"/>
                <w:szCs w:val="18"/>
              </w:rPr>
            </w:pPr>
            <w:r w:rsidDel="00000000" w:rsidR="00000000" w:rsidRPr="00000000">
              <w:rPr>
                <w:sz w:val="16"/>
                <w:szCs w:val="16"/>
                <w:rtl w:val="0"/>
              </w:rPr>
              <w:t xml:space="preserve">(e) Insert name and position of person placing the notice – this person must be the responsible financial officer for the smaller authority</w:t>
            </w:r>
            <w:r w:rsidDel="00000000" w:rsidR="00000000" w:rsidRPr="00000000">
              <w:rPr>
                <w:rtl w:val="0"/>
              </w:rPr>
            </w:r>
          </w:p>
        </w:tc>
      </w:tr>
    </w:tbl>
    <w:p w:rsidR="00000000" w:rsidDel="00000000" w:rsidP="00000000" w:rsidRDefault="00000000" w:rsidRPr="00000000" w14:paraId="00000069">
      <w:pPr>
        <w:jc w:val="left"/>
        <w:rPr/>
      </w:pPr>
      <w:r w:rsidDel="00000000" w:rsidR="00000000" w:rsidRPr="00000000">
        <w:rPr>
          <w:rtl w:val="0"/>
        </w:rPr>
      </w:r>
    </w:p>
    <w:p w:rsidR="00000000" w:rsidDel="00000000" w:rsidP="00000000" w:rsidRDefault="00000000" w:rsidRPr="00000000" w14:paraId="0000006A">
      <w:pPr>
        <w:spacing w:after="0" w:line="240" w:lineRule="auto"/>
        <w:jc w:val="center"/>
        <w:rPr>
          <w:b w:val="1"/>
          <w:sz w:val="20"/>
          <w:szCs w:val="20"/>
        </w:rPr>
      </w:pPr>
      <w:r w:rsidDel="00000000" w:rsidR="00000000" w:rsidRPr="00000000">
        <w:rPr>
          <w:b w:val="1"/>
          <w:sz w:val="20"/>
          <w:szCs w:val="20"/>
          <w:rtl w:val="0"/>
        </w:rPr>
        <w:t xml:space="preserve">LOCAL AUTHORITY ACCOUNTS: A SUMMARY OF YOUR RIGHTS</w:t>
      </w:r>
    </w:p>
    <w:p w:rsidR="00000000" w:rsidDel="00000000" w:rsidP="00000000" w:rsidRDefault="00000000" w:rsidRPr="00000000" w14:paraId="0000006B">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6C">
      <w:pPr>
        <w:spacing w:after="0" w:line="240" w:lineRule="auto"/>
        <w:rPr>
          <w:b w:val="1"/>
          <w:sz w:val="20"/>
          <w:szCs w:val="20"/>
        </w:rPr>
      </w:pPr>
      <w:r w:rsidDel="00000000" w:rsidR="00000000" w:rsidRPr="00000000">
        <w:rPr>
          <w:b w:val="1"/>
          <w:sz w:val="20"/>
          <w:szCs w:val="20"/>
          <w:rtl w:val="0"/>
        </w:rPr>
        <w:t xml:space="preserve">Please note that this summary applies to all relevant smaller authorities, including local councils, internal drainage boards and ‘other’ smaller authorities.</w:t>
      </w:r>
    </w:p>
    <w:p w:rsidR="00000000" w:rsidDel="00000000" w:rsidP="00000000" w:rsidRDefault="00000000" w:rsidRPr="00000000" w14:paraId="0000006D">
      <w:pPr>
        <w:spacing w:after="0" w:line="240" w:lineRule="auto"/>
        <w:jc w:val="left"/>
        <w:rPr>
          <w:b w:val="1"/>
          <w:sz w:val="20"/>
          <w:szCs w:val="20"/>
        </w:rPr>
      </w:pPr>
      <w:r w:rsidDel="00000000" w:rsidR="00000000" w:rsidRPr="00000000">
        <w:rPr>
          <w:rtl w:val="0"/>
        </w:rPr>
      </w:r>
    </w:p>
    <w:p w:rsidR="00000000" w:rsidDel="00000000" w:rsidP="00000000" w:rsidRDefault="00000000" w:rsidRPr="00000000" w14:paraId="0000006E">
      <w:pPr>
        <w:spacing w:after="0" w:line="240" w:lineRule="auto"/>
        <w:jc w:val="left"/>
        <w:rPr>
          <w:b w:val="1"/>
          <w:sz w:val="20"/>
          <w:szCs w:val="20"/>
        </w:rPr>
      </w:pPr>
      <w:r w:rsidDel="00000000" w:rsidR="00000000" w:rsidRPr="00000000">
        <w:rPr>
          <w:b w:val="1"/>
          <w:sz w:val="20"/>
          <w:szCs w:val="20"/>
          <w:rtl w:val="0"/>
        </w:rPr>
        <w:t xml:space="preserve">The basic position</w:t>
      </w:r>
    </w:p>
    <w:p w:rsidR="00000000" w:rsidDel="00000000" w:rsidP="00000000" w:rsidRDefault="00000000" w:rsidRPr="00000000" w14:paraId="0000006F">
      <w:pPr>
        <w:spacing w:after="0" w:line="240" w:lineRule="auto"/>
        <w:jc w:val="left"/>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The </w:t>
      </w:r>
      <w:hyperlink r:id="rId10">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(the Act) governs the work of auditors appointed to smaller authorities. This summary explains the provisions contained in Sections 26 and 27 of the Act. The Act and the </w:t>
      </w:r>
      <w:hyperlink r:id="rId11">
        <w:r w:rsidDel="00000000" w:rsidR="00000000" w:rsidRPr="00000000">
          <w:rPr>
            <w:color w:val="0563c1"/>
            <w:sz w:val="20"/>
            <w:szCs w:val="20"/>
            <w:u w:val="single"/>
            <w:rtl w:val="0"/>
          </w:rPr>
          <w:t xml:space="preserve">Accounts and Audit Regulations 2015</w:t>
        </w:r>
      </w:hyperlink>
      <w:r w:rsidDel="00000000" w:rsidR="00000000" w:rsidRPr="00000000">
        <w:rPr>
          <w:sz w:val="20"/>
          <w:szCs w:val="20"/>
          <w:rtl w:val="0"/>
        </w:rPr>
        <w:t xml:space="preserve"> also cover the duties, responsibilities and rights of smaller authorities, other organisations and the public concerning the accounts being audited. </w:t>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rsidR="00000000" w:rsidDel="00000000" w:rsidP="00000000" w:rsidRDefault="00000000" w:rsidRPr="00000000" w14:paraId="00000072">
      <w:pPr>
        <w:spacing w:after="0" w:line="240" w:lineRule="auto"/>
        <w:rPr>
          <w:sz w:val="20"/>
          <w:szCs w:val="20"/>
        </w:rPr>
      </w:pPr>
      <w:r w:rsidDel="00000000" w:rsidR="00000000" w:rsidRPr="00000000">
        <w:rPr>
          <w:b w:val="1"/>
          <w:sz w:val="20"/>
          <w:szCs w:val="20"/>
          <w:rtl w:val="0"/>
        </w:rPr>
        <w:t xml:space="preserve">The right to inspect the accounting records</w:t>
      </w: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rtl w:val="0"/>
        </w:rPr>
      </w:r>
    </w:p>
    <w:p w:rsidR="00000000" w:rsidDel="00000000" w:rsidP="00000000" w:rsidRDefault="00000000" w:rsidRPr="00000000" w14:paraId="00000074">
      <w:pPr>
        <w:spacing w:after="0" w:line="240" w:lineRule="auto"/>
        <w:rPr>
          <w:sz w:val="20"/>
          <w:szCs w:val="20"/>
        </w:rPr>
      </w:pPr>
      <w:r w:rsidDel="00000000" w:rsidR="00000000" w:rsidRPr="00000000">
        <w:rPr>
          <w:sz w:val="20"/>
          <w:szCs w:val="20"/>
          <w:rtl w:val="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000000" w:rsidDel="00000000" w:rsidP="00000000" w:rsidRDefault="00000000" w:rsidRPr="00000000" w14:paraId="00000075">
      <w:pPr>
        <w:spacing w:after="0" w:line="240" w:lineRule="auto"/>
        <w:rPr>
          <w:sz w:val="20"/>
          <w:szCs w:val="20"/>
        </w:rPr>
      </w:pPr>
      <w:r w:rsidDel="00000000" w:rsidR="00000000" w:rsidRPr="00000000">
        <w:rPr>
          <w:rtl w:val="0"/>
        </w:rPr>
      </w:r>
    </w:p>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1-12 July 2024 for 2023/24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rsidR="00000000" w:rsidDel="00000000" w:rsidP="00000000" w:rsidRDefault="00000000" w:rsidRPr="00000000" w14:paraId="00000077">
      <w:pPr>
        <w:spacing w:after="0" w:line="240" w:lineRule="auto"/>
        <w:rPr>
          <w:sz w:val="20"/>
          <w:szCs w:val="20"/>
        </w:rPr>
      </w:pPr>
      <w:r w:rsidDel="00000000" w:rsidR="00000000" w:rsidRPr="00000000">
        <w:rPr>
          <w:rtl w:val="0"/>
        </w:rPr>
      </w:r>
    </w:p>
    <w:p w:rsidR="00000000" w:rsidDel="00000000" w:rsidP="00000000" w:rsidRDefault="00000000" w:rsidRPr="00000000" w14:paraId="00000078">
      <w:pPr>
        <w:spacing w:after="0" w:line="240" w:lineRule="auto"/>
        <w:rPr>
          <w:b w:val="1"/>
          <w:sz w:val="20"/>
          <w:szCs w:val="20"/>
        </w:rPr>
      </w:pPr>
      <w:r w:rsidDel="00000000" w:rsidR="00000000" w:rsidRPr="00000000">
        <w:rPr>
          <w:b w:val="1"/>
          <w:sz w:val="20"/>
          <w:szCs w:val="20"/>
          <w:rtl w:val="0"/>
        </w:rPr>
        <w:t xml:space="preserve">The right to ask the auditor questions about the accounting records</w:t>
      </w:r>
    </w:p>
    <w:p w:rsidR="00000000" w:rsidDel="00000000" w:rsidP="00000000" w:rsidRDefault="00000000" w:rsidRPr="00000000" w14:paraId="00000079">
      <w:pPr>
        <w:spacing w:after="0" w:line="240" w:lineRule="auto"/>
        <w:rPr>
          <w:b w:val="1"/>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b w:val="1"/>
          <w:sz w:val="20"/>
          <w:szCs w:val="20"/>
          <w:rtl w:val="0"/>
        </w:rPr>
        <w:t xml:space="preserve">You should first ask your smaller authority</w:t>
      </w:r>
      <w:r w:rsidDel="00000000" w:rsidR="00000000" w:rsidRPr="00000000">
        <w:rPr>
          <w:sz w:val="20"/>
          <w:szCs w:val="20"/>
          <w:rtl w:val="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000000" w:rsidDel="00000000" w:rsidP="00000000" w:rsidRDefault="00000000" w:rsidRPr="00000000" w14:paraId="0000007E">
      <w:pPr>
        <w:spacing w:after="0" w:line="240" w:lineRule="auto"/>
        <w:rPr>
          <w:sz w:val="20"/>
          <w:szCs w:val="20"/>
        </w:rPr>
      </w:pPr>
      <w:r w:rsidDel="00000000" w:rsidR="00000000" w:rsidRPr="00000000">
        <w:rPr>
          <w:b w:val="1"/>
          <w:sz w:val="20"/>
          <w:szCs w:val="20"/>
          <w:rtl w:val="0"/>
        </w:rPr>
        <w:t xml:space="preserve">The right to make objections at audit</w:t>
      </w: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rtl w:val="0"/>
        </w:rPr>
      </w:r>
    </w:p>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rsidR="00000000" w:rsidDel="00000000" w:rsidP="00000000" w:rsidRDefault="00000000" w:rsidRPr="00000000" w14:paraId="00000081">
      <w:pPr>
        <w:spacing w:after="0" w:line="240" w:lineRule="auto"/>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confirmation that you are an elector in the smaller authority’s area;</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you are objecting to the accounts and the facts on which you rely;</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item in the accounts that you think is unlawful; and</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matter about which you think the external auditor should make a public interest report.</w:t>
      </w:r>
    </w:p>
    <w:p w:rsidR="00000000" w:rsidDel="00000000" w:rsidP="00000000" w:rsidRDefault="00000000" w:rsidRPr="00000000" w14:paraId="00000086">
      <w:pPr>
        <w:spacing w:after="0" w:line="240" w:lineRule="auto"/>
        <w:rPr>
          <w:sz w:val="20"/>
          <w:szCs w:val="20"/>
        </w:rPr>
      </w:pPr>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Other than it must be in writing, there is no set format for objecting. You can only ask the external auditor to act within the powers available under the </w:t>
      </w:r>
      <w:hyperlink r:id="rId12">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w:t>
      </w:r>
    </w:p>
    <w:p w:rsidR="00000000" w:rsidDel="00000000" w:rsidP="00000000" w:rsidRDefault="00000000" w:rsidRPr="00000000" w14:paraId="00000088">
      <w:pPr>
        <w:spacing w:after="0" w:line="240" w:lineRule="auto"/>
        <w:rPr>
          <w:sz w:val="20"/>
          <w:szCs w:val="20"/>
        </w:rPr>
      </w:pPr>
      <w:r w:rsidDel="00000000" w:rsidR="00000000" w:rsidRPr="00000000">
        <w:rPr>
          <w:rtl w:val="0"/>
        </w:rPr>
      </w:r>
    </w:p>
    <w:p w:rsidR="00000000" w:rsidDel="00000000" w:rsidP="00000000" w:rsidRDefault="00000000" w:rsidRPr="00000000" w14:paraId="00000089">
      <w:pPr>
        <w:spacing w:after="0" w:line="240" w:lineRule="auto"/>
        <w:rPr>
          <w:sz w:val="20"/>
          <w:szCs w:val="20"/>
        </w:rPr>
      </w:pPr>
      <w:r w:rsidDel="00000000" w:rsidR="00000000" w:rsidRPr="00000000">
        <w:rPr>
          <w:b w:val="1"/>
          <w:sz w:val="20"/>
          <w:szCs w:val="20"/>
          <w:rtl w:val="0"/>
        </w:rPr>
        <w:t xml:space="preserve">A final word</w:t>
      </w:r>
      <w:r w:rsidDel="00000000" w:rsidR="00000000" w:rsidRPr="00000000">
        <w:rPr>
          <w:rtl w:val="0"/>
        </w:rPr>
      </w:r>
    </w:p>
    <w:p w:rsidR="00000000" w:rsidDel="00000000" w:rsidP="00000000" w:rsidRDefault="00000000" w:rsidRPr="00000000" w14:paraId="0000008A">
      <w:pPr>
        <w:spacing w:after="0" w:line="240" w:lineRule="auto"/>
        <w:rPr>
          <w:sz w:val="20"/>
          <w:szCs w:val="20"/>
        </w:rPr>
      </w:pPr>
      <w:r w:rsidDel="00000000" w:rsidR="00000000" w:rsidRPr="00000000">
        <w:rPr>
          <w:rtl w:val="0"/>
        </w:rPr>
      </w:r>
    </w:p>
    <w:p w:rsidR="00000000" w:rsidDel="00000000" w:rsidP="00000000" w:rsidRDefault="00000000" w:rsidRPr="00000000" w14:paraId="0000008B">
      <w:pPr>
        <w:spacing w:after="0" w:line="240" w:lineRule="auto"/>
        <w:rPr>
          <w:sz w:val="20"/>
          <w:szCs w:val="20"/>
        </w:rPr>
      </w:pPr>
      <w:r w:rsidDel="00000000" w:rsidR="00000000" w:rsidRPr="00000000">
        <w:rPr>
          <w:sz w:val="20"/>
          <w:szCs w:val="20"/>
          <w:rtl w:val="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000000" w:rsidDel="00000000" w:rsidP="00000000" w:rsidRDefault="00000000" w:rsidRPr="00000000" w14:paraId="0000008C">
      <w:pPr>
        <w:spacing w:after="0" w:line="240" w:lineRule="auto"/>
        <w:rPr>
          <w:sz w:val="20"/>
          <w:szCs w:val="20"/>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blHeader w:val="0"/>
        </w:trPr>
        <w:tc>
          <w:tcPr>
            <w:vAlign w:val="center"/>
          </w:tcPr>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For more detailed guidance on public rights and the special powers of auditors, copies of the publication </w:t>
            </w:r>
            <w:hyperlink r:id="rId13">
              <w:r w:rsidDel="00000000" w:rsidR="00000000" w:rsidRPr="00000000">
                <w:rPr>
                  <w:color w:val="0563c1"/>
                  <w:sz w:val="20"/>
                  <w:szCs w:val="20"/>
                  <w:u w:val="single"/>
                  <w:rtl w:val="0"/>
                </w:rPr>
                <w:t xml:space="preserve">Local authority accounts: A guide to your rights</w:t>
              </w:r>
            </w:hyperlink>
            <w:r w:rsidDel="00000000" w:rsidR="00000000" w:rsidRPr="00000000">
              <w:rPr>
                <w:sz w:val="20"/>
                <w:szCs w:val="20"/>
                <w:rtl w:val="0"/>
              </w:rPr>
              <w:t xml:space="preserve"> are available from the NAO website.</w:t>
            </w:r>
          </w:p>
        </w:tc>
        <w:tc>
          <w:tcPr/>
          <w:p w:rsidR="00000000" w:rsidDel="00000000" w:rsidP="00000000" w:rsidRDefault="00000000" w:rsidRPr="00000000" w14:paraId="0000008E">
            <w:pPr>
              <w:spacing w:after="0" w:line="240" w:lineRule="auto"/>
              <w:rPr>
                <w:sz w:val="20"/>
                <w:szCs w:val="20"/>
              </w:rPr>
            </w:pPr>
            <w:r w:rsidDel="00000000" w:rsidR="00000000" w:rsidRPr="00000000">
              <w:rPr>
                <w:rtl w:val="0"/>
              </w:rPr>
            </w:r>
          </w:p>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If you wish to contact your authority’s appointed external auditor please write to the address in paragraph 4 of the </w:t>
            </w:r>
            <w:r w:rsidDel="00000000" w:rsidR="00000000" w:rsidRPr="00000000">
              <w:rPr>
                <w:i w:val="1"/>
                <w:sz w:val="20"/>
                <w:szCs w:val="20"/>
                <w:rtl w:val="0"/>
              </w:rPr>
              <w:t xml:space="preserve">Notice of Public Rights and Publication of Unaudited Annual Governance &amp; Accountability Return</w:t>
            </w:r>
            <w:r w:rsidDel="00000000" w:rsidR="00000000" w:rsidRPr="00000000">
              <w:rPr>
                <w:sz w:val="20"/>
                <w:szCs w:val="20"/>
                <w:rtl w:val="0"/>
              </w:rPr>
              <w:t xml:space="preserve">.</w:t>
            </w:r>
          </w:p>
          <w:p w:rsidR="00000000" w:rsidDel="00000000" w:rsidP="00000000" w:rsidRDefault="00000000" w:rsidRPr="00000000" w14:paraId="00000090">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91">
      <w:pPr>
        <w:spacing w:line="240" w:lineRule="auto"/>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5FCF"/>
    <w:pPr>
      <w:spacing w:after="200" w:line="276" w:lineRule="auto"/>
      <w:jc w:val="both"/>
    </w:pPr>
    <w:rPr>
      <w:rFonts w:ascii="Arial" w:hAnsi="Arial"/>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5FCF"/>
    <w:pPr>
      <w:overflowPunct w:val="0"/>
      <w:autoSpaceDE w:val="0"/>
      <w:autoSpaceDN w:val="0"/>
      <w:adjustRightInd w:val="0"/>
      <w:spacing w:after="0" w:line="240" w:lineRule="auto"/>
      <w:ind w:left="720"/>
      <w:contextualSpacing w:val="1"/>
      <w:jc w:val="left"/>
      <w:textAlignment w:val="baseline"/>
    </w:pPr>
    <w:rPr>
      <w:rFonts w:cs="Arial" w:eastAsia="Times New Roman"/>
      <w:szCs w:val="20"/>
    </w:rPr>
  </w:style>
  <w:style w:type="character" w:styleId="CommentReference">
    <w:name w:val="annotation reference"/>
    <w:basedOn w:val="DefaultParagraphFont"/>
    <w:uiPriority w:val="99"/>
    <w:semiHidden w:val="1"/>
    <w:unhideWhenUsed w:val="1"/>
    <w:rsid w:val="00B53912"/>
    <w:rPr>
      <w:sz w:val="16"/>
      <w:szCs w:val="16"/>
    </w:rPr>
  </w:style>
  <w:style w:type="paragraph" w:styleId="CommentText">
    <w:name w:val="annotation text"/>
    <w:basedOn w:val="Normal"/>
    <w:link w:val="CommentTextChar"/>
    <w:uiPriority w:val="99"/>
    <w:semiHidden w:val="1"/>
    <w:unhideWhenUsed w:val="1"/>
    <w:rsid w:val="00B53912"/>
    <w:pPr>
      <w:spacing w:line="240" w:lineRule="auto"/>
    </w:pPr>
    <w:rPr>
      <w:sz w:val="20"/>
      <w:szCs w:val="20"/>
    </w:rPr>
  </w:style>
  <w:style w:type="character" w:styleId="CommentTextChar" w:customStyle="1">
    <w:name w:val="Comment Text Char"/>
    <w:basedOn w:val="DefaultParagraphFont"/>
    <w:link w:val="CommentText"/>
    <w:uiPriority w:val="99"/>
    <w:semiHidden w:val="1"/>
    <w:rsid w:val="00B53912"/>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53912"/>
    <w:rPr>
      <w:b w:val="1"/>
      <w:bCs w:val="1"/>
    </w:rPr>
  </w:style>
  <w:style w:type="character" w:styleId="CommentSubjectChar" w:customStyle="1">
    <w:name w:val="Comment Subject Char"/>
    <w:basedOn w:val="CommentTextChar"/>
    <w:link w:val="CommentSubject"/>
    <w:uiPriority w:val="99"/>
    <w:semiHidden w:val="1"/>
    <w:rsid w:val="00B53912"/>
    <w:rPr>
      <w:rFonts w:ascii="Arial" w:hAnsi="Arial"/>
      <w:b w:val="1"/>
      <w:bCs w:val="1"/>
      <w:sz w:val="20"/>
      <w:szCs w:val="20"/>
    </w:rPr>
  </w:style>
  <w:style w:type="paragraph" w:styleId="BalloonText">
    <w:name w:val="Balloon Text"/>
    <w:basedOn w:val="Normal"/>
    <w:link w:val="BalloonTextChar"/>
    <w:uiPriority w:val="99"/>
    <w:semiHidden w:val="1"/>
    <w:unhideWhenUsed w:val="1"/>
    <w:rsid w:val="00B5391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3912"/>
    <w:rPr>
      <w:rFonts w:ascii="Segoe UI" w:cs="Segoe UI" w:hAnsi="Segoe UI"/>
      <w:sz w:val="18"/>
      <w:szCs w:val="18"/>
    </w:rPr>
  </w:style>
  <w:style w:type="character" w:styleId="Hyperlink">
    <w:name w:val="Hyperlink"/>
    <w:basedOn w:val="DefaultParagraphFont"/>
    <w:uiPriority w:val="99"/>
    <w:unhideWhenUsed w:val="1"/>
    <w:rsid w:val="00805A33"/>
    <w:rPr>
      <w:color w:val="0563c1" w:themeColor="hyperlink"/>
      <w:u w:val="single"/>
    </w:rPr>
  </w:style>
  <w:style w:type="character" w:styleId="UnresolvedMention1" w:customStyle="1">
    <w:name w:val="Unresolved Mention1"/>
    <w:basedOn w:val="DefaultParagraphFont"/>
    <w:uiPriority w:val="99"/>
    <w:semiHidden w:val="1"/>
    <w:unhideWhenUsed w:val="1"/>
    <w:rsid w:val="00805A33"/>
    <w:rPr>
      <w:color w:val="808080"/>
      <w:shd w:color="auto" w:fill="e6e6e6" w:val="clear"/>
    </w:rPr>
  </w:style>
  <w:style w:type="character" w:styleId="UnresolvedMention">
    <w:name w:val="Unresolved Mention"/>
    <w:basedOn w:val="DefaultParagraphFont"/>
    <w:uiPriority w:val="99"/>
    <w:semiHidden w:val="1"/>
    <w:unhideWhenUsed w:val="1"/>
    <w:rsid w:val="007E5617"/>
    <w:rPr>
      <w:color w:val="605e5c"/>
      <w:shd w:color="auto" w:fill="e1dfdd" w:val="clear"/>
    </w:rPr>
  </w:style>
  <w:style w:type="paragraph" w:styleId="Revision">
    <w:name w:val="Revision"/>
    <w:hidden w:val="1"/>
    <w:uiPriority w:val="99"/>
    <w:semiHidden w:val="1"/>
    <w:rsid w:val="00EE1B49"/>
    <w:pPr>
      <w:spacing w:after="0" w:line="240" w:lineRule="auto"/>
    </w:pPr>
    <w:rPr>
      <w:rFonts w:ascii="Arial" w:hAnsi="Arial"/>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15/234/contents/made" TargetMode="External"/><Relationship Id="rId10" Type="http://schemas.openxmlformats.org/officeDocument/2006/relationships/hyperlink" Target="http://www.legislation.gov.uk/ukpga/2014/2/contents" TargetMode="External"/><Relationship Id="rId13" Type="http://schemas.openxmlformats.org/officeDocument/2006/relationships/hyperlink" Target="https://www.pkf-l.com/wp-content/uploads/2020/09/Council-accounts-a-guide-to-your-rights.pdf" TargetMode="External"/><Relationship Id="rId12" Type="http://schemas.openxmlformats.org/officeDocument/2006/relationships/hyperlink" Target="http://www.legislation.gov.uk/ukpga/2014/2/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a@pkf-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gislation.gov.uk/ukpga/2014/2/contents" TargetMode="External"/><Relationship Id="rId8" Type="http://schemas.openxmlformats.org/officeDocument/2006/relationships/hyperlink" Target="http://www.legislation.gov.uk/uksi/2015/234/contents/ma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qvEVUHIXYosgBBYgCKlIBEiSA==">CgMxLjA4AHIhMVQyMk5jVURrZ1VBRnI5N0hxem5sWFlUNk5JSlJBckwz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2019-03-12T15:53:00Z</dcterms:created>
  <dc:creator>Rebecca Plane</dc:creator>
</cp:coreProperties>
</file>